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DA" w:rsidRPr="005C20DA" w:rsidRDefault="005C20DA" w:rsidP="00A258E3">
      <w:pPr>
        <w:pStyle w:val="Naslov1"/>
        <w:rPr>
          <w:lang w:eastAsia="hr-HR"/>
        </w:rPr>
      </w:pPr>
      <w:bookmarkStart w:id="0" w:name="_GoBack"/>
      <w:bookmarkEnd w:id="0"/>
      <w:r w:rsidRPr="005C20DA">
        <w:rPr>
          <w:bdr w:val="none" w:sz="0" w:space="0" w:color="auto" w:frame="1"/>
          <w:lang w:eastAsia="hr-HR"/>
        </w:rPr>
        <w:t>PRILOG 7.</w:t>
      </w:r>
    </w:p>
    <w:p w:rsidR="005C20DA" w:rsidRPr="005C20DA" w:rsidRDefault="005C20DA" w:rsidP="005C20DA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C20DA">
        <w:rPr>
          <w:rFonts w:ascii="Times New Roman" w:hAnsi="Times New Roman" w:cs="Times New Roman"/>
          <w:b/>
          <w:sz w:val="24"/>
          <w:szCs w:val="24"/>
          <w:lang w:eastAsia="hr-HR"/>
        </w:rPr>
        <w:t>IZVJEŠĆE O EMISIJAMA HLAPIVIH ORGANSKIH SPOJEVA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2537"/>
        <w:gridCol w:w="1843"/>
        <w:gridCol w:w="1842"/>
      </w:tblGrid>
      <w:tr w:rsidR="005C20DA" w:rsidRPr="005D0D42" w:rsidTr="00372E21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Uredba o graničnim vrijednostima emisija onečišćujućih tvari u zrak iz nepokretnih izvora</w:t>
            </w:r>
          </w:p>
        </w:tc>
      </w:tr>
      <w:tr w:rsidR="005C20DA" w:rsidRPr="005D0D42" w:rsidTr="00372E21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IZVJEŠĆE ZA GODINU:</w:t>
            </w: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1. Operater: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Adresa (grad, ulica i broj):</w:t>
            </w:r>
          </w:p>
        </w:tc>
      </w:tr>
      <w:tr w:rsidR="005C20DA" w:rsidRPr="005D0D42" w:rsidTr="00372E21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Telefon: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Telefaks: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e-pošta:</w:t>
            </w:r>
          </w:p>
        </w:tc>
      </w:tr>
      <w:tr w:rsidR="005C20DA" w:rsidRPr="005D0D42" w:rsidTr="00372E21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 xml:space="preserve">2. Matični broj subjekta (MBS), matični broj obrta (MBO)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 / ili</w:t>
            </w: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 xml:space="preserve"> OIB:</w:t>
            </w:r>
          </w:p>
        </w:tc>
      </w:tr>
      <w:tr w:rsidR="005C20DA" w:rsidRPr="005D0D42" w:rsidTr="00372E21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3. Registarski broj (REGVOC):</w:t>
            </w:r>
          </w:p>
        </w:tc>
      </w:tr>
      <w:tr w:rsidR="005C20DA" w:rsidRPr="005D0D42" w:rsidTr="00372E21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4. Postrojenje – naziv postrojenja:</w:t>
            </w:r>
          </w:p>
          <w:p w:rsidR="005C20DA" w:rsidRPr="005D0D42" w:rsidRDefault="005C20DA" w:rsidP="00372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Aktivnost iz članka 56. ove Uredbe (npr. 3. procesi premazivanja u različitim industrijskim djelatnostima):</w:t>
            </w:r>
          </w:p>
        </w:tc>
      </w:tr>
      <w:tr w:rsidR="005C20DA" w:rsidRPr="005D0D42" w:rsidTr="00372E21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4.1. Podbroj aktivnosti iz tablica Priloga 5. točke A. ove Uredbe (npr. 3.18.):</w:t>
            </w:r>
          </w:p>
          <w:p w:rsidR="005C20DA" w:rsidRPr="005D0D42" w:rsidRDefault="005C20DA" w:rsidP="00372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4.2. Lokacija postrojenja/aktivnosti (grad, ulica, broj), telefon, telefaks, e-pošta:</w:t>
            </w:r>
          </w:p>
          <w:p w:rsidR="005C20DA" w:rsidRPr="005D0D42" w:rsidRDefault="005C20DA" w:rsidP="00372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4.3. Prag potrošnje otapala propisan ovom Uredbom (t/god):</w:t>
            </w:r>
          </w:p>
          <w:p w:rsidR="005C20DA" w:rsidRPr="005D0D42" w:rsidRDefault="005C20DA" w:rsidP="00372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4.4. Donja vrijednost potrošnje otapala propisana ovom Uredbom (t/god):</w:t>
            </w:r>
          </w:p>
        </w:tc>
      </w:tr>
      <w:tr w:rsidR="005C20DA" w:rsidRPr="005D0D42" w:rsidTr="00372E21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VRIJEDNOSTI ZA IZRAČUN BILANCE ORGANSKIH OTAPALA</w:t>
            </w: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5. Vrste organskih otapala korištenih po aktivnosti: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6. Količine pojedinačnih otapala po aktivnosti (t/god):</w:t>
            </w: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A: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A:</w:t>
            </w: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B: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B:</w:t>
            </w: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C: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C:</w:t>
            </w: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D: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D:</w:t>
            </w: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7. Ukupna godišnja količina korištenih organskih otapala po aktivnosti 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8. Količina organskih otapala ili njihova količina u pripravcima koji su oporabljeni i koji se ponovo koriste kao sirovina u procesu 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9. Količina organskih otapala izgubljenih u vodi 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10. Količina organskih otapala koji u proizvodima ostaje kao nečistoća ili talog 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 xml:space="preserve">11. Količina organskih otapala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 / ili</w:t>
            </w: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 xml:space="preserve"> organski spojevi izgubljeni uslijed kemijskih ili fizikalnih reakcija 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12. Količina organskih otapala u skupljenom otpadu 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13. Količina organskih otapala ili organska otapala u pripravcima koji se prodaju ili su namijenjena prodaji kao komercijalni proizvodi 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14. Količina organskih otapala sadržana u pripravcima koji se regeneriraju za ponovnu upotrebu, ali ne kao sirovina u procesu 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REZULTATI MJERENJA/RAČUNANJA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 xml:space="preserve">GVE </w:t>
            </w:r>
          </w:p>
          <w:p w:rsidR="005C20DA" w:rsidRPr="005D0D42" w:rsidRDefault="005C20DA" w:rsidP="0037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(propisane Uredbom)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Izmjerene/</w:t>
            </w: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br/>
              <w:t>izračunate vrijednosti</w:t>
            </w: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15. Emisije u otpadnim plinovima (GVE) (mg C/m</w:t>
            </w:r>
            <w:r w:rsidRPr="005D0D42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16. Fugitivne emisije (% od unosa otapala):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17. Fugitivne emisije HOS-</w:t>
            </w:r>
            <w:proofErr w:type="spellStart"/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eva</w:t>
            </w:r>
            <w:proofErr w:type="spellEnd"/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 xml:space="preserve"> (masa otapala/jedinici aktivnosti):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18. Ukupne emisije HOS-</w:t>
            </w:r>
            <w:proofErr w:type="spellStart"/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eva</w:t>
            </w:r>
            <w:proofErr w:type="spellEnd"/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 xml:space="preserve"> (% od unosa otapala):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19. Ukupne emisije HOS-</w:t>
            </w:r>
            <w:proofErr w:type="spellStart"/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eva</w:t>
            </w:r>
            <w:proofErr w:type="spellEnd"/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 xml:space="preserve"> (masa otapala/jedinici aktivnosti):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20. Ukupne emisije HOS-</w:t>
            </w:r>
            <w:proofErr w:type="spellStart"/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eva</w:t>
            </w:r>
            <w:proofErr w:type="spellEnd"/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 xml:space="preserve"> 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21. Način praćenja emisija: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(b.1) kontinuirano</w:t>
            </w:r>
          </w:p>
        </w:tc>
      </w:tr>
      <w:tr w:rsidR="005C20DA" w:rsidRPr="005D0D42" w:rsidTr="00372E21">
        <w:tc>
          <w:tcPr>
            <w:tcW w:w="5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(b.2) povremeno</w:t>
            </w:r>
          </w:p>
        </w:tc>
      </w:tr>
      <w:tr w:rsidR="005C20DA" w:rsidRPr="005D0D42" w:rsidTr="00372E21">
        <w:tc>
          <w:tcPr>
            <w:tcW w:w="5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(b.3) ne prati se</w:t>
            </w: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22. Tehnike smanjivanja emisija: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C20DA" w:rsidRPr="005D0D42" w:rsidTr="00372E21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D42">
              <w:rPr>
                <w:rFonts w:ascii="Times New Roman" w:eastAsia="Times New Roman" w:hAnsi="Times New Roman" w:cs="Times New Roman"/>
                <w:lang w:eastAsia="hr-HR"/>
              </w:rPr>
              <w:t>23. Osoba odgovorna za točnost podataka: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C20DA" w:rsidRPr="005D0D42" w:rsidRDefault="005C20DA" w:rsidP="0037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5C20DA" w:rsidRPr="005D0D42" w:rsidRDefault="005C20DA" w:rsidP="005C20D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31C0" w:rsidRDefault="00FB31C0"/>
    <w:sectPr w:rsidR="00FB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A"/>
    <w:rsid w:val="0011490B"/>
    <w:rsid w:val="00587B59"/>
    <w:rsid w:val="005B5437"/>
    <w:rsid w:val="005C20DA"/>
    <w:rsid w:val="008320E2"/>
    <w:rsid w:val="00A258E3"/>
    <w:rsid w:val="00C9565A"/>
    <w:rsid w:val="00D43DA5"/>
    <w:rsid w:val="00F6784D"/>
    <w:rsid w:val="00FB31C0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9885-7F3D-4A5C-8E6A-01C8BE7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DA"/>
  </w:style>
  <w:style w:type="paragraph" w:styleId="Naslov1">
    <w:name w:val="heading 1"/>
    <w:basedOn w:val="Normal"/>
    <w:next w:val="Normal"/>
    <w:link w:val="Naslov1Char"/>
    <w:uiPriority w:val="9"/>
    <w:qFormat/>
    <w:rsid w:val="005C20DA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C20DA"/>
    <w:pPr>
      <w:keepNext/>
      <w:keepLines/>
      <w:spacing w:before="160" w:after="12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20D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C20DA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Bartolić</dc:creator>
  <cp:keywords/>
  <dc:description/>
  <cp:lastModifiedBy>Damir Bartolić</cp:lastModifiedBy>
  <cp:revision>2</cp:revision>
  <dcterms:created xsi:type="dcterms:W3CDTF">2021-04-26T09:08:00Z</dcterms:created>
  <dcterms:modified xsi:type="dcterms:W3CDTF">2021-04-26T09:21:00Z</dcterms:modified>
</cp:coreProperties>
</file>